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86D29" w14:textId="77777777" w:rsidR="00A503B8" w:rsidRDefault="00A503B8" w:rsidP="00A503B8">
      <w:pPr>
        <w:rPr>
          <w:b/>
          <w:i/>
          <w:iCs/>
        </w:rPr>
      </w:pPr>
      <w:r>
        <w:rPr>
          <w:b/>
          <w:i/>
          <w:iCs/>
        </w:rPr>
        <w:t>Titolo progetto assegno</w:t>
      </w:r>
    </w:p>
    <w:p w14:paraId="76F00048" w14:textId="25441EA5" w:rsidR="00A503B8" w:rsidRDefault="00C0134F" w:rsidP="00824005">
      <w:pPr>
        <w:pStyle w:val="Default"/>
        <w:rPr>
          <w:sz w:val="23"/>
          <w:szCs w:val="23"/>
        </w:rPr>
      </w:pPr>
      <w:r w:rsidRPr="00C0134F">
        <w:rPr>
          <w:rFonts w:ascii="Times New Roman" w:eastAsia="Times New Roman" w:hAnsi="Times New Roman" w:cs="Times New Roman"/>
          <w:i/>
          <w:iCs/>
          <w:color w:val="auto"/>
          <w:lang w:eastAsia="it-IT"/>
        </w:rPr>
        <w:t xml:space="preserve">Analisi dell’assorbimento di CO2 e inquinanti eutrofici in matrici </w:t>
      </w:r>
      <w:proofErr w:type="spellStart"/>
      <w:r w:rsidRPr="00C0134F">
        <w:rPr>
          <w:rFonts w:ascii="Times New Roman" w:eastAsia="Times New Roman" w:hAnsi="Times New Roman" w:cs="Times New Roman"/>
          <w:i/>
          <w:iCs/>
          <w:color w:val="auto"/>
          <w:lang w:eastAsia="it-IT"/>
        </w:rPr>
        <w:t>geopolimeriche</w:t>
      </w:r>
      <w:proofErr w:type="spellEnd"/>
    </w:p>
    <w:p w14:paraId="7047BCB8" w14:textId="77777777" w:rsidR="00A503B8" w:rsidRDefault="00A503B8" w:rsidP="00824005">
      <w:pPr>
        <w:pStyle w:val="Default"/>
        <w:rPr>
          <w:sz w:val="23"/>
          <w:szCs w:val="23"/>
        </w:rPr>
      </w:pPr>
    </w:p>
    <w:p w14:paraId="0B1FD4B6" w14:textId="77777777" w:rsidR="00DB30F9" w:rsidRPr="00DB30F9" w:rsidRDefault="00DB30F9" w:rsidP="00A503B8">
      <w:pPr>
        <w:pStyle w:val="Default"/>
        <w:rPr>
          <w:b/>
          <w:sz w:val="23"/>
          <w:szCs w:val="23"/>
        </w:rPr>
      </w:pPr>
      <w:r w:rsidRPr="00DB30F9">
        <w:rPr>
          <w:b/>
          <w:sz w:val="23"/>
          <w:szCs w:val="23"/>
        </w:rPr>
        <w:t>Progetto di Ricerca</w:t>
      </w:r>
    </w:p>
    <w:p w14:paraId="5AFB5C07" w14:textId="2C665875" w:rsidR="0009539B" w:rsidRDefault="00824005" w:rsidP="00A503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Studio </w:t>
      </w:r>
      <w:r w:rsidR="0009539B">
        <w:rPr>
          <w:sz w:val="23"/>
          <w:szCs w:val="23"/>
        </w:rPr>
        <w:t>dell’a</w:t>
      </w:r>
      <w:r w:rsidR="00097179">
        <w:rPr>
          <w:sz w:val="23"/>
          <w:szCs w:val="23"/>
        </w:rPr>
        <w:t>d</w:t>
      </w:r>
      <w:r w:rsidR="0009539B">
        <w:rPr>
          <w:sz w:val="23"/>
          <w:szCs w:val="23"/>
        </w:rPr>
        <w:t xml:space="preserve">sorbimento di materia in sistemi </w:t>
      </w:r>
      <w:r w:rsidR="00097179">
        <w:rPr>
          <w:sz w:val="23"/>
          <w:szCs w:val="23"/>
        </w:rPr>
        <w:t xml:space="preserve">porosi a base </w:t>
      </w:r>
      <w:proofErr w:type="spellStart"/>
      <w:r w:rsidR="00097179">
        <w:rPr>
          <w:sz w:val="23"/>
          <w:szCs w:val="23"/>
        </w:rPr>
        <w:t>geopolimerica</w:t>
      </w:r>
      <w:proofErr w:type="spellEnd"/>
      <w:r w:rsidR="00097179">
        <w:rPr>
          <w:sz w:val="23"/>
          <w:szCs w:val="23"/>
        </w:rPr>
        <w:t xml:space="preserve">. Il progetto si inserisce all’interno delle attività di GEA (PRIN2022) in collaborazione con l’istituto </w:t>
      </w:r>
      <w:r w:rsidR="00953C64">
        <w:rPr>
          <w:sz w:val="23"/>
          <w:szCs w:val="23"/>
        </w:rPr>
        <w:t>ISSMC del CNR di Faenza (RA)</w:t>
      </w:r>
      <w:r w:rsidR="001D411D">
        <w:rPr>
          <w:sz w:val="23"/>
          <w:szCs w:val="23"/>
        </w:rPr>
        <w:t xml:space="preserve">. Verranno presi in considerazione due diverse classi di adsorbenti tra </w:t>
      </w:r>
      <w:proofErr w:type="spellStart"/>
      <w:r w:rsidR="001D411D">
        <w:rPr>
          <w:sz w:val="23"/>
          <w:szCs w:val="23"/>
        </w:rPr>
        <w:t>geopolimeri</w:t>
      </w:r>
      <w:proofErr w:type="spellEnd"/>
      <w:r w:rsidR="001D411D">
        <w:rPr>
          <w:sz w:val="23"/>
          <w:szCs w:val="23"/>
        </w:rPr>
        <w:t xml:space="preserve"> puri, con diverse strutture e composizioni chimiche e compositi con filler a base di zeolite. Le sostanze target da voler separare si dividono invece in due classi, considerando correnti gassose o liquide da dover purificare: i) CO2 in un’ottica di carbon capture da fumi esausti di combustione; ii) composti a base di azoto o a base di potassio (inquinanti eutrofici) da soluzioni acquose.</w:t>
      </w:r>
    </w:p>
    <w:p w14:paraId="29DD70E0" w14:textId="77777777" w:rsidR="0009539B" w:rsidRDefault="0009539B" w:rsidP="00A503B8">
      <w:pPr>
        <w:pStyle w:val="Default"/>
        <w:rPr>
          <w:sz w:val="23"/>
          <w:szCs w:val="23"/>
        </w:rPr>
      </w:pPr>
    </w:p>
    <w:p w14:paraId="4D885441" w14:textId="33A0E226" w:rsidR="00DB30F9" w:rsidRDefault="00DB30F9" w:rsidP="00824005">
      <w:pPr>
        <w:pStyle w:val="Default"/>
        <w:rPr>
          <w:color w:val="auto"/>
          <w:sz w:val="23"/>
          <w:szCs w:val="23"/>
        </w:rPr>
      </w:pPr>
    </w:p>
    <w:p w14:paraId="6D64FCBB" w14:textId="77777777" w:rsidR="0009539B" w:rsidRPr="0009539B" w:rsidRDefault="0009539B" w:rsidP="00824005">
      <w:pPr>
        <w:pStyle w:val="Default"/>
        <w:rPr>
          <w:color w:val="auto"/>
          <w:sz w:val="23"/>
          <w:szCs w:val="23"/>
          <w:lang w:val="en-US"/>
        </w:rPr>
      </w:pPr>
      <w:bookmarkStart w:id="0" w:name="_GoBack"/>
      <w:bookmarkEnd w:id="0"/>
    </w:p>
    <w:p w14:paraId="021524BF" w14:textId="77777777" w:rsidR="00DB30F9" w:rsidRPr="00DB30F9" w:rsidRDefault="00DB30F9" w:rsidP="00824005">
      <w:pPr>
        <w:pStyle w:val="Default"/>
        <w:rPr>
          <w:b/>
          <w:color w:val="auto"/>
          <w:sz w:val="23"/>
          <w:szCs w:val="23"/>
        </w:rPr>
      </w:pPr>
      <w:r w:rsidRPr="00DB30F9">
        <w:rPr>
          <w:b/>
          <w:sz w:val="23"/>
          <w:szCs w:val="23"/>
        </w:rPr>
        <w:t>Piano di Attività</w:t>
      </w:r>
    </w:p>
    <w:p w14:paraId="002F72C8" w14:textId="58822B3D" w:rsidR="00824005" w:rsidRDefault="00824005" w:rsidP="008240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L’attività di ricerca verrà svolta presso i laboratori del </w:t>
      </w:r>
      <w:r w:rsidR="001D411D">
        <w:rPr>
          <w:color w:val="auto"/>
          <w:sz w:val="23"/>
          <w:szCs w:val="23"/>
        </w:rPr>
        <w:t xml:space="preserve">DICAM </w:t>
      </w:r>
      <w:r>
        <w:rPr>
          <w:color w:val="auto"/>
          <w:sz w:val="23"/>
          <w:szCs w:val="23"/>
        </w:rPr>
        <w:t xml:space="preserve">a Bologna </w:t>
      </w:r>
      <w:r w:rsidR="001D411D">
        <w:rPr>
          <w:color w:val="auto"/>
          <w:sz w:val="23"/>
          <w:szCs w:val="23"/>
        </w:rPr>
        <w:t xml:space="preserve">presso il LABIC </w:t>
      </w:r>
      <w:r>
        <w:rPr>
          <w:color w:val="auto"/>
          <w:sz w:val="23"/>
          <w:szCs w:val="23"/>
        </w:rPr>
        <w:t xml:space="preserve">e sarà articolata come segue: </w:t>
      </w:r>
    </w:p>
    <w:p w14:paraId="37530966" w14:textId="227CE329" w:rsidR="00824005" w:rsidRDefault="00824005" w:rsidP="008240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Analisi </w:t>
      </w:r>
      <w:r w:rsidR="001D411D">
        <w:rPr>
          <w:color w:val="auto"/>
          <w:sz w:val="23"/>
          <w:szCs w:val="23"/>
        </w:rPr>
        <w:t>preliminari dei materiali adsorbenti sviluppati nel progetto (es. misura dell’area superficiale e della porosità)</w:t>
      </w:r>
      <w:r>
        <w:rPr>
          <w:color w:val="auto"/>
          <w:sz w:val="23"/>
          <w:szCs w:val="23"/>
        </w:rPr>
        <w:t xml:space="preserve">. </w:t>
      </w:r>
    </w:p>
    <w:p w14:paraId="079C5503" w14:textId="474F6EE1" w:rsidR="00824005" w:rsidRDefault="00824005" w:rsidP="008240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</w:t>
      </w:r>
      <w:r w:rsidR="001D411D">
        <w:rPr>
          <w:color w:val="auto"/>
          <w:sz w:val="23"/>
          <w:szCs w:val="23"/>
        </w:rPr>
        <w:t xml:space="preserve">Determinazione della capacità di adsorbimento di CO2 in condizioni statiche e della selettività nei confronti dell’azoto o altri composti a diversa temperatura </w:t>
      </w:r>
    </w:p>
    <w:p w14:paraId="1375F7D5" w14:textId="27082156" w:rsidR="00824005" w:rsidRDefault="00824005" w:rsidP="008240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</w:t>
      </w:r>
      <w:r w:rsidR="001D411D">
        <w:rPr>
          <w:color w:val="auto"/>
          <w:sz w:val="23"/>
          <w:szCs w:val="23"/>
        </w:rPr>
        <w:t>determinazione dell’adsorbimento in condizioni statiche di sorbati a base di ammonio o di fosfati in fase acquosa</w:t>
      </w:r>
      <w:r>
        <w:rPr>
          <w:color w:val="auto"/>
          <w:sz w:val="23"/>
          <w:szCs w:val="23"/>
        </w:rPr>
        <w:t xml:space="preserve">. </w:t>
      </w:r>
    </w:p>
    <w:p w14:paraId="2FB17282" w14:textId="066015E1" w:rsidR="00824005" w:rsidRDefault="00824005" w:rsidP="008240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d)</w:t>
      </w:r>
      <w:r w:rsidR="001D411D">
        <w:rPr>
          <w:color w:val="auto"/>
          <w:sz w:val="23"/>
          <w:szCs w:val="23"/>
        </w:rPr>
        <w:t xml:space="preserve"> valutazione comparativa dei diversi materiali e delle loro performance per le diverse applicazioni e correlazioni materiali, struttura, proprietà</w:t>
      </w:r>
      <w:r>
        <w:rPr>
          <w:color w:val="auto"/>
          <w:sz w:val="23"/>
          <w:szCs w:val="23"/>
        </w:rPr>
        <w:t>.</w:t>
      </w:r>
    </w:p>
    <w:p w14:paraId="4582ADAF" w14:textId="7A4C3F5B" w:rsidR="00824005" w:rsidRDefault="00824005" w:rsidP="008240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e) </w:t>
      </w:r>
      <w:r w:rsidR="000560B8">
        <w:rPr>
          <w:color w:val="auto"/>
          <w:sz w:val="23"/>
          <w:szCs w:val="23"/>
        </w:rPr>
        <w:t>Studio</w:t>
      </w:r>
      <w:r>
        <w:rPr>
          <w:color w:val="auto"/>
          <w:sz w:val="23"/>
          <w:szCs w:val="23"/>
        </w:rPr>
        <w:t xml:space="preserve"> </w:t>
      </w:r>
      <w:r w:rsidR="001D411D">
        <w:rPr>
          <w:color w:val="auto"/>
          <w:sz w:val="23"/>
          <w:szCs w:val="23"/>
        </w:rPr>
        <w:t>e messa a punto di un sistema per l’adsorbimento sia in fase gas che in fase liquida in modo dinamico e considerazioni di massima sul processo</w:t>
      </w:r>
      <w:r>
        <w:rPr>
          <w:color w:val="auto"/>
          <w:sz w:val="23"/>
          <w:szCs w:val="23"/>
        </w:rPr>
        <w:t xml:space="preserve">. </w:t>
      </w:r>
    </w:p>
    <w:p w14:paraId="414DDEDA" w14:textId="77777777" w:rsidR="00B976E5" w:rsidRPr="00F90390" w:rsidRDefault="00B976E5" w:rsidP="00824005"/>
    <w:sectPr w:rsidR="00B976E5" w:rsidRPr="00F903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05"/>
    <w:rsid w:val="000560B8"/>
    <w:rsid w:val="0009539B"/>
    <w:rsid w:val="00097179"/>
    <w:rsid w:val="001D411D"/>
    <w:rsid w:val="00277AF2"/>
    <w:rsid w:val="006A20DA"/>
    <w:rsid w:val="006A6EE3"/>
    <w:rsid w:val="00824005"/>
    <w:rsid w:val="00953C64"/>
    <w:rsid w:val="00A503B8"/>
    <w:rsid w:val="00B976E5"/>
    <w:rsid w:val="00C0134F"/>
    <w:rsid w:val="00DB30F9"/>
    <w:rsid w:val="00F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85B72B"/>
  <w15:chartTrackingRefBased/>
  <w15:docId w15:val="{45FC4258-4B80-4B19-A321-A3505E89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503B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240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D67F4AE39E04DBD21F61A25AD704C" ma:contentTypeVersion="16" ma:contentTypeDescription="Create a new document." ma:contentTypeScope="" ma:versionID="db7c208ca7d3b8624079db8a8769c085">
  <xsd:schema xmlns:xsd="http://www.w3.org/2001/XMLSchema" xmlns:xs="http://www.w3.org/2001/XMLSchema" xmlns:p="http://schemas.microsoft.com/office/2006/metadata/properties" xmlns:ns3="26e7d91d-3a8d-4c77-b48d-9494d9eb570f" xmlns:ns4="7d185f57-29bd-4df9-82bd-8990ae3c534a" targetNamespace="http://schemas.microsoft.com/office/2006/metadata/properties" ma:root="true" ma:fieldsID="3b98a1df25976ebbe0e475635d53c5cd" ns3:_="" ns4:_="">
    <xsd:import namespace="26e7d91d-3a8d-4c77-b48d-9494d9eb570f"/>
    <xsd:import namespace="7d185f57-29bd-4df9-82bd-8990ae3c53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d91d-3a8d-4c77-b48d-9494d9eb57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85f57-29bd-4df9-82bd-8990ae3c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185f57-29bd-4df9-82bd-8990ae3c534a" xsi:nil="true"/>
  </documentManagement>
</p:properties>
</file>

<file path=customXml/itemProps1.xml><?xml version="1.0" encoding="utf-8"?>
<ds:datastoreItem xmlns:ds="http://schemas.openxmlformats.org/officeDocument/2006/customXml" ds:itemID="{2481E9B7-EE57-4E84-927D-2E8E5386F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7d91d-3a8d-4c77-b48d-9494d9eb570f"/>
    <ds:schemaRef ds:uri="7d185f57-29bd-4df9-82bd-8990ae3c5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E6951-71ED-4CE8-9C82-657D82D65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E7B0C-96D9-431A-A4A9-385E46983D8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26e7d91d-3a8d-4c77-b48d-9494d9eb570f"/>
    <ds:schemaRef ds:uri="http://schemas.microsoft.com/office/2006/metadata/properties"/>
    <ds:schemaRef ds:uri="http://schemas.microsoft.com/office/infopath/2007/PartnerControls"/>
    <ds:schemaRef ds:uri="http://purl.org/dc/terms/"/>
    <ds:schemaRef ds:uri="7d185f57-29bd-4df9-82bd-8990ae3c534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Minelli</dc:creator>
  <cp:keywords/>
  <dc:description/>
  <cp:lastModifiedBy>Matteo Minelli</cp:lastModifiedBy>
  <cp:revision>3</cp:revision>
  <dcterms:created xsi:type="dcterms:W3CDTF">2023-10-18T17:45:00Z</dcterms:created>
  <dcterms:modified xsi:type="dcterms:W3CDTF">2023-10-19T12:56:00Z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0x0101000F2D67F4AE39E04DBD21F61A25AD704C</vt:lpwstr>
  </property>
</Properties>
</file>